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7BF" w:rsidRDefault="002477BF" w:rsidP="002477BF">
      <w:pPr>
        <w:pStyle w:val="Ttulo2"/>
      </w:pPr>
      <w:r>
        <w:t>Acessando o CHANNEL</w:t>
      </w:r>
    </w:p>
    <w:p w:rsidR="00143D51" w:rsidRDefault="00D33C5E">
      <w:r>
        <w:t xml:space="preserve">O sistema </w:t>
      </w:r>
      <w:proofErr w:type="spellStart"/>
      <w:r>
        <w:t>Channel</w:t>
      </w:r>
      <w:proofErr w:type="spellEnd"/>
      <w:r>
        <w:t xml:space="preserve"> pode ser acessado através </w:t>
      </w:r>
      <w:r w:rsidR="002F2CB3">
        <w:t>do endereço</w:t>
      </w:r>
      <w:r>
        <w:t>:</w:t>
      </w:r>
      <w:r w:rsidR="002F2CB3">
        <w:t xml:space="preserve"> </w:t>
      </w:r>
      <w:r w:rsidR="002F2CB3" w:rsidRPr="002F2CB3">
        <w:t>http://channel.tcesc/channel</w:t>
      </w:r>
      <w:bookmarkStart w:id="0" w:name="_GoBack"/>
      <w:bookmarkEnd w:id="0"/>
    </w:p>
    <w:p w:rsidR="00D33C5E" w:rsidRDefault="00D33C5E">
      <w:r>
        <w:t xml:space="preserve">O </w:t>
      </w:r>
      <w:proofErr w:type="spellStart"/>
      <w:r>
        <w:t>login</w:t>
      </w:r>
      <w:proofErr w:type="spellEnd"/>
      <w:r>
        <w:t xml:space="preserve"> e senha são os mesmos utilizados para acessar a rede do Tribunal.</w:t>
      </w:r>
    </w:p>
    <w:p w:rsidR="00D33C5E" w:rsidRPr="00341011" w:rsidRDefault="00FA0D92">
      <w:pPr>
        <w:rPr>
          <w:i/>
        </w:rPr>
      </w:pPr>
      <w:r>
        <w:t>Sugerimos iniciar a navegação pelo</w:t>
      </w:r>
      <w:r w:rsidR="00341011">
        <w:t xml:space="preserve"> painel de Acompanhamento da Estratégia, </w:t>
      </w:r>
      <w:r>
        <w:t xml:space="preserve">para tanto </w:t>
      </w:r>
      <w:r w:rsidR="00341011">
        <w:t>clique em “</w:t>
      </w:r>
      <w:r w:rsidR="00341011" w:rsidRPr="00341011">
        <w:rPr>
          <w:i/>
        </w:rPr>
        <w:t>Painéis de Controle</w:t>
      </w:r>
      <w:r w:rsidR="00341011">
        <w:rPr>
          <w:i/>
        </w:rPr>
        <w:t>”</w:t>
      </w:r>
      <w:proofErr w:type="gramStart"/>
      <w:r w:rsidR="00341011">
        <w:t xml:space="preserve">  </w:t>
      </w:r>
      <w:proofErr w:type="gramEnd"/>
      <w:r w:rsidR="00341011">
        <w:t>e em seguida em “</w:t>
      </w:r>
      <w:r w:rsidR="00341011" w:rsidRPr="00341011">
        <w:rPr>
          <w:i/>
        </w:rPr>
        <w:t>01 – Acompanhamento da Estratégia</w:t>
      </w:r>
      <w:r w:rsidR="00341011">
        <w:rPr>
          <w:i/>
        </w:rPr>
        <w:t>”.</w:t>
      </w:r>
    </w:p>
    <w:p w:rsidR="00D33C5E" w:rsidRDefault="00041592">
      <w:r>
        <w:rPr>
          <w:noProof/>
          <w:lang w:eastAsia="pt-BR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Seta para a esquerda 2" o:spid="_x0000_s1026" type="#_x0000_t66" style="position:absolute;margin-left:212.7pt;margin-top:41.9pt;width:89.25pt;height:35.2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" adj="4266" fillcolor="#4f81bd [3204]" strokecolor="#243f60 [1604]" strokeweight="2pt"/>
        </w:pict>
      </w:r>
      <w:r w:rsidR="00D33C5E">
        <w:rPr>
          <w:noProof/>
          <w:lang w:eastAsia="pt-BR"/>
        </w:rPr>
        <w:drawing>
          <wp:inline distT="0" distB="0" distL="0" distR="0">
            <wp:extent cx="5400675" cy="24669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011" w:rsidRDefault="00341011">
      <w:r>
        <w:t>O sistema mostra</w:t>
      </w:r>
      <w:r w:rsidR="002477BF">
        <w:t>rá o painel abaixo:</w:t>
      </w:r>
    </w:p>
    <w:p w:rsidR="00E22AC6" w:rsidRPr="00FA0D92" w:rsidRDefault="00041592">
      <w:pPr>
        <w:rPr>
          <w:color w:val="FF0000"/>
        </w:rPr>
      </w:pPr>
      <w:r w:rsidRPr="00041592">
        <w:rPr>
          <w:noProof/>
          <w:lang w:eastAsia="pt-BR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Seta para cima 5" o:spid="_x0000_s1033" type="#_x0000_t68" style="position:absolute;margin-left:397.15pt;margin-top:113.95pt;width:53.25pt;height:88.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" adj="6498" fillcolor="#4f81bd [3204]" strokecolor="#243f60 [1604]" strokeweight="2pt"/>
        </w:pict>
      </w:r>
      <w:r w:rsidRPr="00041592">
        <w:rPr>
          <w:noProof/>
          <w:lang w:eastAsia="pt-BR"/>
        </w:rPr>
        <w:pict>
          <v:oval id="Elipse 6" o:spid="_x0000_s1032" style="position:absolute;margin-left:337.9pt;margin-top:89.65pt;width:119.25pt;height:19.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" filled="f" strokecolor="#c0504d [3205]" strokeweight="2pt"/>
        </w:pict>
      </w:r>
      <w:r w:rsidR="00E22AC6">
        <w:rPr>
          <w:noProof/>
          <w:color w:val="FF0000"/>
          <w:lang w:eastAsia="pt-BR"/>
        </w:rPr>
        <w:drawing>
          <wp:inline distT="0" distB="0" distL="0" distR="0">
            <wp:extent cx="5836920" cy="3648075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416" cy="3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AC6" w:rsidRDefault="00E22AC6"/>
    <w:p w:rsidR="00341011" w:rsidRDefault="00341011">
      <w:pPr>
        <w:rPr>
          <w:i/>
        </w:rPr>
      </w:pPr>
      <w:r>
        <w:lastRenderedPageBreak/>
        <w:t xml:space="preserve">Para que painel seja apresentado em tela cheia, </w:t>
      </w:r>
      <w:r w:rsidR="00FA0D92">
        <w:t xml:space="preserve">melhorando a visualização, </w:t>
      </w:r>
      <w:r>
        <w:t xml:space="preserve">basta clicar sobre o ícone </w:t>
      </w:r>
      <w:r w:rsidRPr="00341011">
        <w:rPr>
          <w:i/>
        </w:rPr>
        <w:t>“Tela Cheia”</w:t>
      </w:r>
      <w:r w:rsidR="00184B45">
        <w:rPr>
          <w:i/>
        </w:rPr>
        <w:t xml:space="preserve">, </w:t>
      </w:r>
      <w:r w:rsidR="00184B45" w:rsidRPr="00184B45">
        <w:t>conforme figura abaixo</w:t>
      </w:r>
      <w:r w:rsidR="00184B45">
        <w:rPr>
          <w:i/>
        </w:rPr>
        <w:t>.</w:t>
      </w:r>
    </w:p>
    <w:p w:rsidR="00341011" w:rsidRDefault="00341011">
      <w:r>
        <w:t xml:space="preserve">Caso deseje </w:t>
      </w:r>
      <w:r w:rsidR="00FA0D92">
        <w:t xml:space="preserve">que </w:t>
      </w:r>
      <w:r>
        <w:t xml:space="preserve">este painel </w:t>
      </w:r>
      <w:r w:rsidR="00FA0D92">
        <w:t xml:space="preserve">seja a tela </w:t>
      </w:r>
      <w:r>
        <w:t xml:space="preserve">inicial do sistema, </w:t>
      </w:r>
      <w:r w:rsidR="00FA0D92">
        <w:t xml:space="preserve">de </w:t>
      </w:r>
      <w:r w:rsidR="00184B45">
        <w:t xml:space="preserve">maneira </w:t>
      </w:r>
      <w:r w:rsidR="00FA0D92">
        <w:t xml:space="preserve">que </w:t>
      </w:r>
      <w:r w:rsidR="00184B45">
        <w:t xml:space="preserve">toda vez que </w:t>
      </w:r>
      <w:r>
        <w:t xml:space="preserve">efetuar </w:t>
      </w:r>
      <w:proofErr w:type="spellStart"/>
      <w:r>
        <w:t>login</w:t>
      </w:r>
      <w:proofErr w:type="spellEnd"/>
      <w:r>
        <w:t xml:space="preserve"> n</w:t>
      </w:r>
      <w:r w:rsidR="00184B45">
        <w:t>o sistema esta</w:t>
      </w:r>
      <w:r>
        <w:t xml:space="preserve"> será a primeir</w:t>
      </w:r>
      <w:r w:rsidR="00184B45">
        <w:t>a visão apresentada</w:t>
      </w:r>
      <w:r w:rsidR="00FA0D92">
        <w:t xml:space="preserve">, basta selecionar esta opção conforme </w:t>
      </w:r>
      <w:r w:rsidR="00A47974">
        <w:t>indicado abaixo</w:t>
      </w:r>
      <w:r>
        <w:t>.</w:t>
      </w:r>
    </w:p>
    <w:p w:rsidR="00E22AC6" w:rsidRDefault="00041592">
      <w:r>
        <w:rPr>
          <w:noProof/>
          <w:lang w:eastAsia="pt-BR"/>
        </w:rPr>
        <w:pict>
          <v:shape id="_x0000_s1035" type="#_x0000_t68" style="position:absolute;margin-left:355.2pt;margin-top:74.95pt;width:30pt;height:54.75pt;z-index:251673600" fillcolor="#4f81bd [3204]" strokecolor="#1f497d [3215]" strokeweight="3pt">
            <v:shadow on="t" type="perspective" color="#243f60 [1604]" opacity=".5" offset="1pt" offset2="-1pt"/>
            <v:textbox style="layout-flow:vertical-ideographic"/>
          </v:shape>
        </w:pict>
      </w:r>
      <w:r w:rsidR="00E22AC6">
        <w:rPr>
          <w:noProof/>
          <w:lang w:eastAsia="pt-BR"/>
        </w:rPr>
        <w:drawing>
          <wp:inline distT="0" distB="0" distL="0" distR="0">
            <wp:extent cx="5652888" cy="2505075"/>
            <wp:effectExtent l="19050" t="0" r="4962" b="0"/>
            <wp:docPr id="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10" cy="250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011" w:rsidRDefault="00341011"/>
    <w:p w:rsidR="002477BF" w:rsidRDefault="002477BF" w:rsidP="002477BF">
      <w:pPr>
        <w:pStyle w:val="Ttulo2"/>
      </w:pPr>
    </w:p>
    <w:p w:rsidR="0023292A" w:rsidRDefault="0023292A" w:rsidP="002477BF">
      <w:pPr>
        <w:pStyle w:val="Ttulo2"/>
      </w:pPr>
      <w:r w:rsidRPr="002477BF">
        <w:t>Mapa Estratégico</w:t>
      </w:r>
    </w:p>
    <w:p w:rsidR="00540E83" w:rsidRPr="00540E83" w:rsidRDefault="00540E83" w:rsidP="00540E83"/>
    <w:p w:rsidR="00540E83" w:rsidRDefault="003204A9">
      <w:pPr>
        <w:rPr>
          <w:noProof/>
          <w:lang w:eastAsia="pt-BR"/>
        </w:rPr>
      </w:pPr>
      <w:r>
        <w:t xml:space="preserve">Ao clicar sobre o link do Mapa Estratégico, será apresentado o mapa </w:t>
      </w:r>
      <w:r w:rsidR="00A47974">
        <w:t xml:space="preserve">estratégico </w:t>
      </w:r>
      <w:r>
        <w:t>do TCE/SC.</w:t>
      </w:r>
      <w:r w:rsidR="00540E83" w:rsidRPr="00540E83">
        <w:rPr>
          <w:noProof/>
          <w:lang w:eastAsia="pt-BR"/>
        </w:rPr>
        <w:t xml:space="preserve"> </w:t>
      </w:r>
    </w:p>
    <w:p w:rsidR="00E22AC6" w:rsidRDefault="00041592">
      <w:pPr>
        <w:rPr>
          <w:noProof/>
          <w:lang w:eastAsia="pt-BR"/>
        </w:rPr>
      </w:pPr>
      <w:r>
        <w:rPr>
          <w:noProof/>
          <w:lang w:eastAsia="pt-BR"/>
        </w:rPr>
        <w:pict>
          <v:shape id="Seta para a esquerda 8" o:spid="_x0000_s1031" type="#_x0000_t66" style="position:absolute;margin-left:118.2pt;margin-top:40.2pt;width:89.25pt;height:30pt;z-index:251663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" adj="3630" fillcolor="#4f81bd [3204]" strokecolor="#243f60 [1604]" strokeweight="2pt"/>
        </w:pict>
      </w:r>
      <w:r w:rsidR="00E22AC6">
        <w:rPr>
          <w:noProof/>
          <w:lang w:eastAsia="pt-BR"/>
        </w:rPr>
        <w:drawing>
          <wp:inline distT="0" distB="0" distL="0" distR="0">
            <wp:extent cx="5646158" cy="1504950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0226" b="3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150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4A9" w:rsidRDefault="003204A9"/>
    <w:p w:rsidR="00887600" w:rsidRDefault="00887600"/>
    <w:p w:rsidR="00887600" w:rsidRDefault="00A47974" w:rsidP="00887600">
      <w:r>
        <w:t xml:space="preserve">O mapa estratégico é a representação gráfica da estratégia estabelecida pára o período do plano.  São apresentados a visão, missão e os objetivos estratégicos distribuídos pelas quatro dimensões/perspectivas </w:t>
      </w:r>
      <w:r w:rsidR="00887600">
        <w:t>organizacionais.</w:t>
      </w:r>
      <w:r>
        <w:t xml:space="preserve">   </w:t>
      </w:r>
    </w:p>
    <w:p w:rsidR="00887600" w:rsidRDefault="00887600" w:rsidP="00887600">
      <w:r>
        <w:t>A coloração dos objetivos representa o desempenho alcançado na execução do plano, medidos através dos indicadores e do desempenho dos projetos.</w:t>
      </w:r>
    </w:p>
    <w:p w:rsidR="00540E83" w:rsidRDefault="00540E83"/>
    <w:p w:rsidR="003204A9" w:rsidRDefault="003204A9">
      <w:r>
        <w:rPr>
          <w:noProof/>
          <w:lang w:eastAsia="pt-BR"/>
        </w:rPr>
        <w:drawing>
          <wp:inline distT="0" distB="0" distL="0" distR="0">
            <wp:extent cx="5400675" cy="220027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600" w:rsidRDefault="00887600" w:rsidP="00887600">
      <w:r w:rsidRPr="002477BF">
        <w:rPr>
          <w:b/>
        </w:rPr>
        <w:t>Dica</w:t>
      </w:r>
      <w:r>
        <w:t xml:space="preserve">: O relatório do Mapa Estratégico foi disponibilizado em outra janela do browser/navegador, para continuar navegando no painel de </w:t>
      </w:r>
      <w:proofErr w:type="gramStart"/>
      <w:r>
        <w:t>controle basta</w:t>
      </w:r>
      <w:proofErr w:type="gramEnd"/>
      <w:r>
        <w:t xml:space="preserve"> fechar esta janela.</w:t>
      </w:r>
    </w:p>
    <w:p w:rsidR="00540E83" w:rsidRDefault="00540E83"/>
    <w:p w:rsidR="003204A9" w:rsidRDefault="003204A9">
      <w:r>
        <w:t>Ao clicar sobre um objetivo será possível navegar em outras visões dos relatórios estratégicos</w:t>
      </w:r>
    </w:p>
    <w:p w:rsidR="003204A9" w:rsidRDefault="00041592">
      <w:r>
        <w:rPr>
          <w:noProof/>
          <w:lang w:eastAsia="pt-BR"/>
        </w:rPr>
        <w:pict>
          <v:shape id="Seta para a esquerda 12" o:spid="_x0000_s1030" type="#_x0000_t66" style="position:absolute;margin-left:269.7pt;margin-top:77.75pt;width:89.25pt;height:35.2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" adj="4266" fillcolor="#4f81bd [3204]" strokecolor="#243f60 [1604]" strokeweight="2pt"/>
        </w:pict>
      </w:r>
      <w:r w:rsidR="003204A9">
        <w:rPr>
          <w:noProof/>
          <w:lang w:eastAsia="pt-BR"/>
        </w:rPr>
        <w:drawing>
          <wp:inline distT="0" distB="0" distL="0" distR="0">
            <wp:extent cx="5391150" cy="21336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4A9" w:rsidRDefault="003204A9"/>
    <w:p w:rsidR="00887600" w:rsidRDefault="00887600">
      <w:r>
        <w:t xml:space="preserve">A exploração dessas opções está disponível a todos os colaboradores. São diversas as opções e seu detalhamento nesse espaço seria impraticável. Recomendamos, em especial, a visualização do Relatório Analítico, que apresenta todas as informações da execução do plano estratégico em 2012 e dos demais exercícios. Para tanto é necessário selecionar, conforme representado na figura abaixo, o ciclo de planejamento que se deseja acompanhar. Note-se que a utilização do sistema está ocorrendo em 2012 e é sobre esse ciclo que mantivemos um efetivo monitoramento, para os demais exercícios os registros são sintéticos e baseados na documentação existente na DPE.   </w:t>
      </w:r>
    </w:p>
    <w:p w:rsidR="00887600" w:rsidRDefault="00887600">
      <w:pPr>
        <w:rPr>
          <w:b/>
        </w:rPr>
      </w:pPr>
    </w:p>
    <w:p w:rsidR="00887600" w:rsidRDefault="00887600">
      <w:pPr>
        <w:rPr>
          <w:b/>
        </w:rPr>
      </w:pPr>
    </w:p>
    <w:p w:rsidR="00C5718F" w:rsidRDefault="00C5718F">
      <w:pPr>
        <w:rPr>
          <w:b/>
        </w:rPr>
      </w:pPr>
    </w:p>
    <w:p w:rsidR="00C5718F" w:rsidRDefault="00041592">
      <w:pPr>
        <w:rPr>
          <w:b/>
        </w:rPr>
      </w:pPr>
      <w:r>
        <w:rPr>
          <w:b/>
          <w:noProof/>
          <w:lang w:eastAsia="pt-BR"/>
        </w:rPr>
        <w:pict>
          <v:shape id="_x0000_s1034" type="#_x0000_t66" style="position:absolute;margin-left:236.7pt;margin-top:63.4pt;width:68.25pt;height:29.25pt;rotation:2608401fd;z-index:251672576" fillcolor="#4f81bd [3204]" strokecolor="#1f497d [3215]" strokeweight="3pt">
            <v:shadow on="t" type="perspective" color="#243f60 [1604]" opacity=".5" offset="1pt" offset2="-1pt"/>
          </v:shape>
        </w:pict>
      </w:r>
      <w:r w:rsidR="00C5718F">
        <w:rPr>
          <w:b/>
          <w:noProof/>
          <w:lang w:eastAsia="pt-BR"/>
        </w:rPr>
        <w:drawing>
          <wp:inline distT="0" distB="0" distL="0" distR="0">
            <wp:extent cx="6010275" cy="1114425"/>
            <wp:effectExtent l="19050" t="0" r="952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75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2C5" w:rsidRDefault="001432C5"/>
    <w:p w:rsidR="001432C5" w:rsidRDefault="001432C5" w:rsidP="001432C5">
      <w:pPr>
        <w:pStyle w:val="Ttulo2"/>
      </w:pPr>
      <w:r>
        <w:t>Plano de Diretrizes de 2012</w:t>
      </w:r>
    </w:p>
    <w:p w:rsidR="001432C5" w:rsidRDefault="001432C5" w:rsidP="001432C5"/>
    <w:p w:rsidR="00E22AC6" w:rsidRPr="001432C5" w:rsidRDefault="00041592" w:rsidP="001432C5">
      <w:r>
        <w:rPr>
          <w:noProof/>
          <w:lang w:eastAsia="pt-BR"/>
        </w:rPr>
        <w:pict>
          <v:shape id="Seta para a esquerda 21" o:spid="_x0000_s1029" type="#_x0000_t66" style="position:absolute;margin-left:132.45pt;margin-top:69.8pt;width:89.25pt;height:30pt;z-index:2516715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" adj="3630" fillcolor="#4f81bd [3204]" strokecolor="#1f497d [3215]" strokeweight="2pt"/>
        </w:pict>
      </w:r>
      <w:r w:rsidR="00E22AC6" w:rsidRPr="00E22AC6">
        <w:rPr>
          <w:noProof/>
          <w:lang w:eastAsia="pt-BR"/>
        </w:rPr>
        <w:drawing>
          <wp:inline distT="0" distB="0" distL="0" distR="0">
            <wp:extent cx="5400040" cy="1439349"/>
            <wp:effectExtent l="19050" t="0" r="0" b="0"/>
            <wp:docPr id="6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0226" b="3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3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92A" w:rsidRDefault="0023292A"/>
    <w:p w:rsidR="00512C90" w:rsidRDefault="00512C90">
      <w:r>
        <w:t>Será apresentado um novo painel com o desempenho dos projetos que compõe o Plano de Diretrizes de 2012.</w:t>
      </w:r>
    </w:p>
    <w:p w:rsidR="00C62B77" w:rsidRDefault="00C62B77">
      <w:r>
        <w:rPr>
          <w:noProof/>
          <w:lang w:eastAsia="pt-BR"/>
        </w:rPr>
        <w:drawing>
          <wp:inline distT="0" distB="0" distL="0" distR="0">
            <wp:extent cx="5400040" cy="1780966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8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B77" w:rsidRDefault="00C62B77">
      <w:r>
        <w:t>Ao clicar sobre um projeto será apresentado uma nova janela com maiores informações sobre o projeto, conforme a figura abaixo:</w:t>
      </w:r>
    </w:p>
    <w:p w:rsidR="00C62B77" w:rsidRDefault="00C62B77">
      <w:r>
        <w:rPr>
          <w:noProof/>
          <w:lang w:eastAsia="pt-BR"/>
        </w:rPr>
        <w:lastRenderedPageBreak/>
        <w:drawing>
          <wp:inline distT="0" distB="0" distL="0" distR="0">
            <wp:extent cx="5391150" cy="2943225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90" w:rsidRDefault="00512C90"/>
    <w:p w:rsidR="00C62B77" w:rsidRDefault="00C62B77">
      <w:r>
        <w:t>DICA: Para voltar ao painel principal basta clicar sobre a seta ao lado do nome do painel, conforme a figura abaixo:</w:t>
      </w:r>
    </w:p>
    <w:p w:rsidR="00C62B77" w:rsidRDefault="00041592">
      <w:r>
        <w:rPr>
          <w:noProof/>
          <w:lang w:eastAsia="pt-BR"/>
        </w:rPr>
        <w:pict>
          <v:shape id="Seta para cima 19" o:spid="_x0000_s1028" type="#_x0000_t68" style="position:absolute;margin-left:-16.05pt;margin-top:38.7pt;width:44.25pt;height:70.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" adj="6779" fillcolor="#4f81bd [3204]" strokecolor="#243f60 [1604]" strokeweight="2pt"/>
        </w:pict>
      </w:r>
      <w:r w:rsidR="00C62B77">
        <w:rPr>
          <w:noProof/>
          <w:lang w:eastAsia="pt-BR"/>
        </w:rPr>
        <w:drawing>
          <wp:inline distT="0" distB="0" distL="0" distR="0">
            <wp:extent cx="5400675" cy="329565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E83" w:rsidRDefault="00540E83"/>
    <w:p w:rsidR="00CC0412" w:rsidRPr="00CC0412" w:rsidRDefault="00CC0412" w:rsidP="00CC0412"/>
    <w:sectPr w:rsidR="00CC0412" w:rsidRPr="00CC0412" w:rsidSect="001C49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A619B"/>
    <w:rsid w:val="00000A0B"/>
    <w:rsid w:val="000017BB"/>
    <w:rsid w:val="00002939"/>
    <w:rsid w:val="000125EF"/>
    <w:rsid w:val="000131DB"/>
    <w:rsid w:val="00025DE7"/>
    <w:rsid w:val="00025F10"/>
    <w:rsid w:val="00027E9D"/>
    <w:rsid w:val="0003203F"/>
    <w:rsid w:val="000333A1"/>
    <w:rsid w:val="000337C5"/>
    <w:rsid w:val="000362E1"/>
    <w:rsid w:val="000363A0"/>
    <w:rsid w:val="00040880"/>
    <w:rsid w:val="00041592"/>
    <w:rsid w:val="00043050"/>
    <w:rsid w:val="00045859"/>
    <w:rsid w:val="0004661F"/>
    <w:rsid w:val="00046C2B"/>
    <w:rsid w:val="00055523"/>
    <w:rsid w:val="00055DF4"/>
    <w:rsid w:val="00057F86"/>
    <w:rsid w:val="0006260D"/>
    <w:rsid w:val="00063F24"/>
    <w:rsid w:val="00064695"/>
    <w:rsid w:val="00071451"/>
    <w:rsid w:val="0007204F"/>
    <w:rsid w:val="0007393D"/>
    <w:rsid w:val="00074D07"/>
    <w:rsid w:val="000751A0"/>
    <w:rsid w:val="00075D34"/>
    <w:rsid w:val="00076518"/>
    <w:rsid w:val="00077D6D"/>
    <w:rsid w:val="00080890"/>
    <w:rsid w:val="00086BCA"/>
    <w:rsid w:val="00096AA1"/>
    <w:rsid w:val="000970BA"/>
    <w:rsid w:val="00097474"/>
    <w:rsid w:val="000A1001"/>
    <w:rsid w:val="000A12CC"/>
    <w:rsid w:val="000A20FA"/>
    <w:rsid w:val="000A3257"/>
    <w:rsid w:val="000A3C8A"/>
    <w:rsid w:val="000A60BB"/>
    <w:rsid w:val="000A6DB8"/>
    <w:rsid w:val="000B6AD4"/>
    <w:rsid w:val="000D07E5"/>
    <w:rsid w:val="000D3F83"/>
    <w:rsid w:val="000D4E86"/>
    <w:rsid w:val="000E761C"/>
    <w:rsid w:val="000F6FC5"/>
    <w:rsid w:val="001156B9"/>
    <w:rsid w:val="00115990"/>
    <w:rsid w:val="001214E0"/>
    <w:rsid w:val="00122D1E"/>
    <w:rsid w:val="00123B8E"/>
    <w:rsid w:val="00134616"/>
    <w:rsid w:val="001432C5"/>
    <w:rsid w:val="00143BD5"/>
    <w:rsid w:val="00143D51"/>
    <w:rsid w:val="00144E31"/>
    <w:rsid w:val="00154A4F"/>
    <w:rsid w:val="00154DA7"/>
    <w:rsid w:val="001561C7"/>
    <w:rsid w:val="00156D22"/>
    <w:rsid w:val="0015726D"/>
    <w:rsid w:val="00161D45"/>
    <w:rsid w:val="00162BA2"/>
    <w:rsid w:val="00170825"/>
    <w:rsid w:val="00170E93"/>
    <w:rsid w:val="00184B45"/>
    <w:rsid w:val="00185D84"/>
    <w:rsid w:val="00191B2C"/>
    <w:rsid w:val="00192301"/>
    <w:rsid w:val="001A6F14"/>
    <w:rsid w:val="001B1335"/>
    <w:rsid w:val="001B2DE7"/>
    <w:rsid w:val="001B7948"/>
    <w:rsid w:val="001C4962"/>
    <w:rsid w:val="001C534D"/>
    <w:rsid w:val="001C564F"/>
    <w:rsid w:val="001C6832"/>
    <w:rsid w:val="001D2E96"/>
    <w:rsid w:val="001D3A8B"/>
    <w:rsid w:val="001E4E1E"/>
    <w:rsid w:val="001E5F87"/>
    <w:rsid w:val="001E61DB"/>
    <w:rsid w:val="001F73EE"/>
    <w:rsid w:val="00205A9B"/>
    <w:rsid w:val="00211A68"/>
    <w:rsid w:val="00214517"/>
    <w:rsid w:val="00217648"/>
    <w:rsid w:val="002233EC"/>
    <w:rsid w:val="002303F5"/>
    <w:rsid w:val="0023292A"/>
    <w:rsid w:val="00236E09"/>
    <w:rsid w:val="00241239"/>
    <w:rsid w:val="002446B3"/>
    <w:rsid w:val="002477BF"/>
    <w:rsid w:val="00250B96"/>
    <w:rsid w:val="0025269B"/>
    <w:rsid w:val="00252DD0"/>
    <w:rsid w:val="002552B6"/>
    <w:rsid w:val="00255360"/>
    <w:rsid w:val="002567D1"/>
    <w:rsid w:val="00257789"/>
    <w:rsid w:val="00260A1E"/>
    <w:rsid w:val="002641FD"/>
    <w:rsid w:val="00264C9E"/>
    <w:rsid w:val="002656BD"/>
    <w:rsid w:val="00267902"/>
    <w:rsid w:val="002708A9"/>
    <w:rsid w:val="00271BD2"/>
    <w:rsid w:val="002759B1"/>
    <w:rsid w:val="00277A3D"/>
    <w:rsid w:val="0028032E"/>
    <w:rsid w:val="00285233"/>
    <w:rsid w:val="0028567D"/>
    <w:rsid w:val="00285BCC"/>
    <w:rsid w:val="002921AB"/>
    <w:rsid w:val="0029449F"/>
    <w:rsid w:val="00296178"/>
    <w:rsid w:val="0029693D"/>
    <w:rsid w:val="002A0D5A"/>
    <w:rsid w:val="002A1148"/>
    <w:rsid w:val="002A619B"/>
    <w:rsid w:val="002B11F3"/>
    <w:rsid w:val="002B6213"/>
    <w:rsid w:val="002B6E18"/>
    <w:rsid w:val="002C0B93"/>
    <w:rsid w:val="002C30D2"/>
    <w:rsid w:val="002D03E7"/>
    <w:rsid w:val="002D0A4F"/>
    <w:rsid w:val="002D3427"/>
    <w:rsid w:val="002E0F48"/>
    <w:rsid w:val="002E121D"/>
    <w:rsid w:val="002F043B"/>
    <w:rsid w:val="002F2CB3"/>
    <w:rsid w:val="002F5822"/>
    <w:rsid w:val="00302795"/>
    <w:rsid w:val="00304FDE"/>
    <w:rsid w:val="00306476"/>
    <w:rsid w:val="00310EF6"/>
    <w:rsid w:val="0031422B"/>
    <w:rsid w:val="0031624D"/>
    <w:rsid w:val="0031669B"/>
    <w:rsid w:val="00316934"/>
    <w:rsid w:val="0032031D"/>
    <w:rsid w:val="003204A9"/>
    <w:rsid w:val="00321E75"/>
    <w:rsid w:val="00324393"/>
    <w:rsid w:val="00330623"/>
    <w:rsid w:val="003376DE"/>
    <w:rsid w:val="00337A2C"/>
    <w:rsid w:val="00341011"/>
    <w:rsid w:val="00347BA5"/>
    <w:rsid w:val="003530F7"/>
    <w:rsid w:val="00355982"/>
    <w:rsid w:val="00357FA0"/>
    <w:rsid w:val="003601BF"/>
    <w:rsid w:val="00360BA2"/>
    <w:rsid w:val="00362DA6"/>
    <w:rsid w:val="003672CB"/>
    <w:rsid w:val="00370DC8"/>
    <w:rsid w:val="003718A0"/>
    <w:rsid w:val="003735AC"/>
    <w:rsid w:val="0037553F"/>
    <w:rsid w:val="00381E80"/>
    <w:rsid w:val="00382249"/>
    <w:rsid w:val="00383A5B"/>
    <w:rsid w:val="003841B1"/>
    <w:rsid w:val="00393A8F"/>
    <w:rsid w:val="003A0284"/>
    <w:rsid w:val="003A148C"/>
    <w:rsid w:val="003A19E1"/>
    <w:rsid w:val="003A5CFF"/>
    <w:rsid w:val="003A6297"/>
    <w:rsid w:val="003C061D"/>
    <w:rsid w:val="003C38E6"/>
    <w:rsid w:val="003C3CB8"/>
    <w:rsid w:val="003C4171"/>
    <w:rsid w:val="003C4A61"/>
    <w:rsid w:val="003C746F"/>
    <w:rsid w:val="003D5093"/>
    <w:rsid w:val="003E3161"/>
    <w:rsid w:val="003F0365"/>
    <w:rsid w:val="003F18FC"/>
    <w:rsid w:val="003F3780"/>
    <w:rsid w:val="003F4C77"/>
    <w:rsid w:val="00411B11"/>
    <w:rsid w:val="00415D51"/>
    <w:rsid w:val="00417087"/>
    <w:rsid w:val="00417E0C"/>
    <w:rsid w:val="0042537B"/>
    <w:rsid w:val="00426F55"/>
    <w:rsid w:val="00434596"/>
    <w:rsid w:val="004448E0"/>
    <w:rsid w:val="004574AF"/>
    <w:rsid w:val="00461425"/>
    <w:rsid w:val="004632F7"/>
    <w:rsid w:val="00463FCA"/>
    <w:rsid w:val="004771BD"/>
    <w:rsid w:val="00477709"/>
    <w:rsid w:val="00484640"/>
    <w:rsid w:val="00491437"/>
    <w:rsid w:val="0049408A"/>
    <w:rsid w:val="004A0055"/>
    <w:rsid w:val="004A2DEC"/>
    <w:rsid w:val="004A618F"/>
    <w:rsid w:val="004B125F"/>
    <w:rsid w:val="004B1CDF"/>
    <w:rsid w:val="004C2339"/>
    <w:rsid w:val="004C4375"/>
    <w:rsid w:val="004C704E"/>
    <w:rsid w:val="004D549F"/>
    <w:rsid w:val="004E01AB"/>
    <w:rsid w:val="004E4BD0"/>
    <w:rsid w:val="004F086B"/>
    <w:rsid w:val="004F22A1"/>
    <w:rsid w:val="005003F8"/>
    <w:rsid w:val="00501FF8"/>
    <w:rsid w:val="00507971"/>
    <w:rsid w:val="0051113E"/>
    <w:rsid w:val="00512C90"/>
    <w:rsid w:val="0051428D"/>
    <w:rsid w:val="00515AB1"/>
    <w:rsid w:val="0052070E"/>
    <w:rsid w:val="00520E0D"/>
    <w:rsid w:val="0052148F"/>
    <w:rsid w:val="005253B6"/>
    <w:rsid w:val="005269AD"/>
    <w:rsid w:val="005341A8"/>
    <w:rsid w:val="0053648E"/>
    <w:rsid w:val="00540E83"/>
    <w:rsid w:val="0054757E"/>
    <w:rsid w:val="005543D8"/>
    <w:rsid w:val="00554AC4"/>
    <w:rsid w:val="00556715"/>
    <w:rsid w:val="00557723"/>
    <w:rsid w:val="00560126"/>
    <w:rsid w:val="00563B67"/>
    <w:rsid w:val="00564369"/>
    <w:rsid w:val="00565FE3"/>
    <w:rsid w:val="005662B0"/>
    <w:rsid w:val="00566749"/>
    <w:rsid w:val="00576AC2"/>
    <w:rsid w:val="005770AD"/>
    <w:rsid w:val="00582645"/>
    <w:rsid w:val="005837CB"/>
    <w:rsid w:val="00587A2E"/>
    <w:rsid w:val="005931B6"/>
    <w:rsid w:val="005934CB"/>
    <w:rsid w:val="00595E87"/>
    <w:rsid w:val="00597391"/>
    <w:rsid w:val="005A27BC"/>
    <w:rsid w:val="005A6244"/>
    <w:rsid w:val="005B4F30"/>
    <w:rsid w:val="005B5579"/>
    <w:rsid w:val="005B63D5"/>
    <w:rsid w:val="005C10F9"/>
    <w:rsid w:val="005D2ECE"/>
    <w:rsid w:val="005D496B"/>
    <w:rsid w:val="005D7955"/>
    <w:rsid w:val="005E1656"/>
    <w:rsid w:val="005E1A87"/>
    <w:rsid w:val="005F0C2D"/>
    <w:rsid w:val="005F241C"/>
    <w:rsid w:val="00600F92"/>
    <w:rsid w:val="0060161E"/>
    <w:rsid w:val="00603A57"/>
    <w:rsid w:val="0060660A"/>
    <w:rsid w:val="00614C73"/>
    <w:rsid w:val="006205F2"/>
    <w:rsid w:val="0062710B"/>
    <w:rsid w:val="00631DE9"/>
    <w:rsid w:val="00634E56"/>
    <w:rsid w:val="00636177"/>
    <w:rsid w:val="00637CD7"/>
    <w:rsid w:val="00637F34"/>
    <w:rsid w:val="00641671"/>
    <w:rsid w:val="00642854"/>
    <w:rsid w:val="00644EB5"/>
    <w:rsid w:val="00652C85"/>
    <w:rsid w:val="00654286"/>
    <w:rsid w:val="00657821"/>
    <w:rsid w:val="0066248B"/>
    <w:rsid w:val="0066280F"/>
    <w:rsid w:val="00662CD5"/>
    <w:rsid w:val="006653A7"/>
    <w:rsid w:val="00665B58"/>
    <w:rsid w:val="0066730D"/>
    <w:rsid w:val="0068373E"/>
    <w:rsid w:val="00686082"/>
    <w:rsid w:val="0068633F"/>
    <w:rsid w:val="0068689D"/>
    <w:rsid w:val="00693E6E"/>
    <w:rsid w:val="00695A57"/>
    <w:rsid w:val="006A6B09"/>
    <w:rsid w:val="006B394B"/>
    <w:rsid w:val="006B69C0"/>
    <w:rsid w:val="006B7DC0"/>
    <w:rsid w:val="006D206A"/>
    <w:rsid w:val="006D2DA2"/>
    <w:rsid w:val="006D3E5E"/>
    <w:rsid w:val="006D722B"/>
    <w:rsid w:val="006E0AE5"/>
    <w:rsid w:val="006E3363"/>
    <w:rsid w:val="006E3FDC"/>
    <w:rsid w:val="006E6692"/>
    <w:rsid w:val="006F0639"/>
    <w:rsid w:val="006F09FA"/>
    <w:rsid w:val="006F2F27"/>
    <w:rsid w:val="006F7C9B"/>
    <w:rsid w:val="00701B85"/>
    <w:rsid w:val="00702443"/>
    <w:rsid w:val="007030E9"/>
    <w:rsid w:val="00705216"/>
    <w:rsid w:val="007144B5"/>
    <w:rsid w:val="007233AE"/>
    <w:rsid w:val="00723F60"/>
    <w:rsid w:val="00726BBF"/>
    <w:rsid w:val="00736B91"/>
    <w:rsid w:val="00740C85"/>
    <w:rsid w:val="00742D49"/>
    <w:rsid w:val="007436EF"/>
    <w:rsid w:val="007437C8"/>
    <w:rsid w:val="0074603B"/>
    <w:rsid w:val="0076024F"/>
    <w:rsid w:val="00762E43"/>
    <w:rsid w:val="00764C2D"/>
    <w:rsid w:val="007662F3"/>
    <w:rsid w:val="0077434A"/>
    <w:rsid w:val="00776109"/>
    <w:rsid w:val="00776F2C"/>
    <w:rsid w:val="00780655"/>
    <w:rsid w:val="0078311E"/>
    <w:rsid w:val="00783E28"/>
    <w:rsid w:val="007862FF"/>
    <w:rsid w:val="00787FCE"/>
    <w:rsid w:val="0079340E"/>
    <w:rsid w:val="007A124B"/>
    <w:rsid w:val="007C4E41"/>
    <w:rsid w:val="007C6C42"/>
    <w:rsid w:val="007E1C7E"/>
    <w:rsid w:val="007E2407"/>
    <w:rsid w:val="007E478A"/>
    <w:rsid w:val="007E79C6"/>
    <w:rsid w:val="007F17E9"/>
    <w:rsid w:val="007F2B25"/>
    <w:rsid w:val="007F4ECD"/>
    <w:rsid w:val="007F56D2"/>
    <w:rsid w:val="008006DE"/>
    <w:rsid w:val="0080199C"/>
    <w:rsid w:val="0080362C"/>
    <w:rsid w:val="00804232"/>
    <w:rsid w:val="008044E6"/>
    <w:rsid w:val="0080602C"/>
    <w:rsid w:val="00812C81"/>
    <w:rsid w:val="008147CE"/>
    <w:rsid w:val="00820DFD"/>
    <w:rsid w:val="00823750"/>
    <w:rsid w:val="00827BE1"/>
    <w:rsid w:val="00833C23"/>
    <w:rsid w:val="00835E75"/>
    <w:rsid w:val="00837637"/>
    <w:rsid w:val="00853383"/>
    <w:rsid w:val="00860F15"/>
    <w:rsid w:val="008666E4"/>
    <w:rsid w:val="008701B9"/>
    <w:rsid w:val="00873F2F"/>
    <w:rsid w:val="00877A7F"/>
    <w:rsid w:val="008817E2"/>
    <w:rsid w:val="00887600"/>
    <w:rsid w:val="00891518"/>
    <w:rsid w:val="00891E70"/>
    <w:rsid w:val="008969F0"/>
    <w:rsid w:val="00896EA4"/>
    <w:rsid w:val="008A7020"/>
    <w:rsid w:val="008B0260"/>
    <w:rsid w:val="008B131A"/>
    <w:rsid w:val="008B629E"/>
    <w:rsid w:val="008B7121"/>
    <w:rsid w:val="008C5CEB"/>
    <w:rsid w:val="008C5F5D"/>
    <w:rsid w:val="008C686A"/>
    <w:rsid w:val="008D207D"/>
    <w:rsid w:val="008D6D5E"/>
    <w:rsid w:val="008D764B"/>
    <w:rsid w:val="008E10FB"/>
    <w:rsid w:val="008F1763"/>
    <w:rsid w:val="008F51F8"/>
    <w:rsid w:val="008F5ED1"/>
    <w:rsid w:val="008F777D"/>
    <w:rsid w:val="00900220"/>
    <w:rsid w:val="00904169"/>
    <w:rsid w:val="00905FCA"/>
    <w:rsid w:val="009117D4"/>
    <w:rsid w:val="009145D1"/>
    <w:rsid w:val="00920F5C"/>
    <w:rsid w:val="009263F6"/>
    <w:rsid w:val="00927F21"/>
    <w:rsid w:val="0093130D"/>
    <w:rsid w:val="0093197A"/>
    <w:rsid w:val="009330BE"/>
    <w:rsid w:val="00933E90"/>
    <w:rsid w:val="00935B6F"/>
    <w:rsid w:val="00937B58"/>
    <w:rsid w:val="00940DF9"/>
    <w:rsid w:val="0094541F"/>
    <w:rsid w:val="00946991"/>
    <w:rsid w:val="0094751F"/>
    <w:rsid w:val="00953C33"/>
    <w:rsid w:val="0095441F"/>
    <w:rsid w:val="0096455A"/>
    <w:rsid w:val="00976565"/>
    <w:rsid w:val="0098023C"/>
    <w:rsid w:val="00993149"/>
    <w:rsid w:val="00995B65"/>
    <w:rsid w:val="009A344B"/>
    <w:rsid w:val="009A3C3F"/>
    <w:rsid w:val="009A6D93"/>
    <w:rsid w:val="009B032B"/>
    <w:rsid w:val="009B5E9E"/>
    <w:rsid w:val="009B7360"/>
    <w:rsid w:val="009B780A"/>
    <w:rsid w:val="009C2AD2"/>
    <w:rsid w:val="009D1D1C"/>
    <w:rsid w:val="009E0372"/>
    <w:rsid w:val="009E4FC0"/>
    <w:rsid w:val="009E57C8"/>
    <w:rsid w:val="009E664E"/>
    <w:rsid w:val="009E6781"/>
    <w:rsid w:val="009F0FD4"/>
    <w:rsid w:val="009F41F8"/>
    <w:rsid w:val="009F7B65"/>
    <w:rsid w:val="00A024E2"/>
    <w:rsid w:val="00A13F31"/>
    <w:rsid w:val="00A224AB"/>
    <w:rsid w:val="00A23F56"/>
    <w:rsid w:val="00A37459"/>
    <w:rsid w:val="00A42293"/>
    <w:rsid w:val="00A4414D"/>
    <w:rsid w:val="00A445DB"/>
    <w:rsid w:val="00A44D3C"/>
    <w:rsid w:val="00A47974"/>
    <w:rsid w:val="00A50382"/>
    <w:rsid w:val="00A50E77"/>
    <w:rsid w:val="00A5349C"/>
    <w:rsid w:val="00A5546F"/>
    <w:rsid w:val="00A5586B"/>
    <w:rsid w:val="00A55A68"/>
    <w:rsid w:val="00A57B70"/>
    <w:rsid w:val="00A65230"/>
    <w:rsid w:val="00A70950"/>
    <w:rsid w:val="00A70F7E"/>
    <w:rsid w:val="00A770BA"/>
    <w:rsid w:val="00A90226"/>
    <w:rsid w:val="00A94B1D"/>
    <w:rsid w:val="00AA78D6"/>
    <w:rsid w:val="00AB44C3"/>
    <w:rsid w:val="00AB4F76"/>
    <w:rsid w:val="00AB6094"/>
    <w:rsid w:val="00AB69BC"/>
    <w:rsid w:val="00AB78F2"/>
    <w:rsid w:val="00AC25CA"/>
    <w:rsid w:val="00AC28B7"/>
    <w:rsid w:val="00AD19B9"/>
    <w:rsid w:val="00AD2F00"/>
    <w:rsid w:val="00AD3A4E"/>
    <w:rsid w:val="00AD4ADF"/>
    <w:rsid w:val="00AD6C84"/>
    <w:rsid w:val="00AE10D7"/>
    <w:rsid w:val="00AE3F55"/>
    <w:rsid w:val="00AE5D2D"/>
    <w:rsid w:val="00AE6615"/>
    <w:rsid w:val="00AF259C"/>
    <w:rsid w:val="00AF702D"/>
    <w:rsid w:val="00B04319"/>
    <w:rsid w:val="00B123DC"/>
    <w:rsid w:val="00B133FF"/>
    <w:rsid w:val="00B13B0F"/>
    <w:rsid w:val="00B151FA"/>
    <w:rsid w:val="00B17735"/>
    <w:rsid w:val="00B234DA"/>
    <w:rsid w:val="00B2454C"/>
    <w:rsid w:val="00B337A0"/>
    <w:rsid w:val="00B35F61"/>
    <w:rsid w:val="00B4045F"/>
    <w:rsid w:val="00B4077B"/>
    <w:rsid w:val="00B526ED"/>
    <w:rsid w:val="00B54AAF"/>
    <w:rsid w:val="00B54FA3"/>
    <w:rsid w:val="00B628BE"/>
    <w:rsid w:val="00B64C0F"/>
    <w:rsid w:val="00B70628"/>
    <w:rsid w:val="00B82412"/>
    <w:rsid w:val="00B84A9A"/>
    <w:rsid w:val="00B86E27"/>
    <w:rsid w:val="00B936D8"/>
    <w:rsid w:val="00B94686"/>
    <w:rsid w:val="00B96A46"/>
    <w:rsid w:val="00BB4053"/>
    <w:rsid w:val="00BB543E"/>
    <w:rsid w:val="00BD07EA"/>
    <w:rsid w:val="00BD2F40"/>
    <w:rsid w:val="00BD510A"/>
    <w:rsid w:val="00BD5E97"/>
    <w:rsid w:val="00BD7107"/>
    <w:rsid w:val="00BF3B51"/>
    <w:rsid w:val="00C0259F"/>
    <w:rsid w:val="00C029F6"/>
    <w:rsid w:val="00C05A2C"/>
    <w:rsid w:val="00C072EC"/>
    <w:rsid w:val="00C07EED"/>
    <w:rsid w:val="00C1416C"/>
    <w:rsid w:val="00C142DF"/>
    <w:rsid w:val="00C16618"/>
    <w:rsid w:val="00C24A7A"/>
    <w:rsid w:val="00C341B6"/>
    <w:rsid w:val="00C354BB"/>
    <w:rsid w:val="00C36422"/>
    <w:rsid w:val="00C42FAF"/>
    <w:rsid w:val="00C466DD"/>
    <w:rsid w:val="00C506CB"/>
    <w:rsid w:val="00C553DD"/>
    <w:rsid w:val="00C5718F"/>
    <w:rsid w:val="00C57AE2"/>
    <w:rsid w:val="00C61DCC"/>
    <w:rsid w:val="00C62B77"/>
    <w:rsid w:val="00C65AE7"/>
    <w:rsid w:val="00C702A4"/>
    <w:rsid w:val="00C80B78"/>
    <w:rsid w:val="00C825A1"/>
    <w:rsid w:val="00C828AB"/>
    <w:rsid w:val="00C83FCC"/>
    <w:rsid w:val="00C86D18"/>
    <w:rsid w:val="00C87EF9"/>
    <w:rsid w:val="00C912C1"/>
    <w:rsid w:val="00C95295"/>
    <w:rsid w:val="00C95BE5"/>
    <w:rsid w:val="00C95C9A"/>
    <w:rsid w:val="00C95EAB"/>
    <w:rsid w:val="00CA16AF"/>
    <w:rsid w:val="00CB3235"/>
    <w:rsid w:val="00CB5DE7"/>
    <w:rsid w:val="00CB73F5"/>
    <w:rsid w:val="00CC0412"/>
    <w:rsid w:val="00CC2853"/>
    <w:rsid w:val="00CD18E0"/>
    <w:rsid w:val="00CD2498"/>
    <w:rsid w:val="00CD495F"/>
    <w:rsid w:val="00CE7937"/>
    <w:rsid w:val="00CF5489"/>
    <w:rsid w:val="00CF6BA9"/>
    <w:rsid w:val="00CF7C4B"/>
    <w:rsid w:val="00D00094"/>
    <w:rsid w:val="00D034C8"/>
    <w:rsid w:val="00D04157"/>
    <w:rsid w:val="00D04A33"/>
    <w:rsid w:val="00D04F6E"/>
    <w:rsid w:val="00D055AF"/>
    <w:rsid w:val="00D07492"/>
    <w:rsid w:val="00D07AFF"/>
    <w:rsid w:val="00D12ECA"/>
    <w:rsid w:val="00D16D93"/>
    <w:rsid w:val="00D27D3B"/>
    <w:rsid w:val="00D33C5E"/>
    <w:rsid w:val="00D35F2E"/>
    <w:rsid w:val="00D40E31"/>
    <w:rsid w:val="00D41943"/>
    <w:rsid w:val="00D5141D"/>
    <w:rsid w:val="00D54DBA"/>
    <w:rsid w:val="00D71C90"/>
    <w:rsid w:val="00D72AAB"/>
    <w:rsid w:val="00D72C3C"/>
    <w:rsid w:val="00D748DA"/>
    <w:rsid w:val="00D76CCF"/>
    <w:rsid w:val="00D800EA"/>
    <w:rsid w:val="00D81B45"/>
    <w:rsid w:val="00D861C5"/>
    <w:rsid w:val="00D86A6E"/>
    <w:rsid w:val="00D92C94"/>
    <w:rsid w:val="00DB24AF"/>
    <w:rsid w:val="00DB2D14"/>
    <w:rsid w:val="00DB5C7A"/>
    <w:rsid w:val="00DC1B6D"/>
    <w:rsid w:val="00DC1CBB"/>
    <w:rsid w:val="00DC3EFD"/>
    <w:rsid w:val="00DC5CA3"/>
    <w:rsid w:val="00DC5EB8"/>
    <w:rsid w:val="00DD1D92"/>
    <w:rsid w:val="00DD21D4"/>
    <w:rsid w:val="00DD3C04"/>
    <w:rsid w:val="00DF04D1"/>
    <w:rsid w:val="00DF37EC"/>
    <w:rsid w:val="00DF5525"/>
    <w:rsid w:val="00E01FB1"/>
    <w:rsid w:val="00E03F04"/>
    <w:rsid w:val="00E05768"/>
    <w:rsid w:val="00E1110D"/>
    <w:rsid w:val="00E1330E"/>
    <w:rsid w:val="00E175E3"/>
    <w:rsid w:val="00E17ED2"/>
    <w:rsid w:val="00E22A5D"/>
    <w:rsid w:val="00E22AC6"/>
    <w:rsid w:val="00E22CC8"/>
    <w:rsid w:val="00E258BE"/>
    <w:rsid w:val="00E36F69"/>
    <w:rsid w:val="00E53961"/>
    <w:rsid w:val="00E60056"/>
    <w:rsid w:val="00E6121B"/>
    <w:rsid w:val="00E65B81"/>
    <w:rsid w:val="00E65B84"/>
    <w:rsid w:val="00E66A1E"/>
    <w:rsid w:val="00E7363E"/>
    <w:rsid w:val="00E755F0"/>
    <w:rsid w:val="00E811F4"/>
    <w:rsid w:val="00E835C2"/>
    <w:rsid w:val="00E86197"/>
    <w:rsid w:val="00E93A33"/>
    <w:rsid w:val="00E953E4"/>
    <w:rsid w:val="00E9683C"/>
    <w:rsid w:val="00EA0D1B"/>
    <w:rsid w:val="00EA26DA"/>
    <w:rsid w:val="00EA406E"/>
    <w:rsid w:val="00EA56BB"/>
    <w:rsid w:val="00EA5A00"/>
    <w:rsid w:val="00EB2D78"/>
    <w:rsid w:val="00EB5776"/>
    <w:rsid w:val="00EC7436"/>
    <w:rsid w:val="00ED1044"/>
    <w:rsid w:val="00ED1802"/>
    <w:rsid w:val="00ED22BD"/>
    <w:rsid w:val="00ED3F0E"/>
    <w:rsid w:val="00ED52F6"/>
    <w:rsid w:val="00EE08FD"/>
    <w:rsid w:val="00EE1199"/>
    <w:rsid w:val="00EE2E91"/>
    <w:rsid w:val="00EE5573"/>
    <w:rsid w:val="00EE67D5"/>
    <w:rsid w:val="00EF5928"/>
    <w:rsid w:val="00F0077C"/>
    <w:rsid w:val="00F00BBE"/>
    <w:rsid w:val="00F05DB2"/>
    <w:rsid w:val="00F07EBE"/>
    <w:rsid w:val="00F07EEB"/>
    <w:rsid w:val="00F1052B"/>
    <w:rsid w:val="00F251D1"/>
    <w:rsid w:val="00F26EA3"/>
    <w:rsid w:val="00F31967"/>
    <w:rsid w:val="00F34A2C"/>
    <w:rsid w:val="00F34D63"/>
    <w:rsid w:val="00F36778"/>
    <w:rsid w:val="00F46C02"/>
    <w:rsid w:val="00F54B4F"/>
    <w:rsid w:val="00F5540A"/>
    <w:rsid w:val="00F57EC5"/>
    <w:rsid w:val="00F6010C"/>
    <w:rsid w:val="00F63C0D"/>
    <w:rsid w:val="00F63E7A"/>
    <w:rsid w:val="00F66EFD"/>
    <w:rsid w:val="00F7403B"/>
    <w:rsid w:val="00F741E6"/>
    <w:rsid w:val="00F74ED4"/>
    <w:rsid w:val="00F7683A"/>
    <w:rsid w:val="00F7738C"/>
    <w:rsid w:val="00F835B1"/>
    <w:rsid w:val="00F87DFD"/>
    <w:rsid w:val="00F95C9F"/>
    <w:rsid w:val="00FA0C09"/>
    <w:rsid w:val="00FA0D92"/>
    <w:rsid w:val="00FB006D"/>
    <w:rsid w:val="00FC5B15"/>
    <w:rsid w:val="00FD165A"/>
    <w:rsid w:val="00FD2B4A"/>
    <w:rsid w:val="00FD6C56"/>
    <w:rsid w:val="00FE0A35"/>
    <w:rsid w:val="00FE1310"/>
    <w:rsid w:val="00FE7720"/>
    <w:rsid w:val="00FE7BA8"/>
    <w:rsid w:val="00FF1AE6"/>
    <w:rsid w:val="00FF1C00"/>
    <w:rsid w:val="00FF1D32"/>
    <w:rsid w:val="00FF4055"/>
    <w:rsid w:val="00FF6ACF"/>
    <w:rsid w:val="00FF7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strokecolor="none [32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962"/>
  </w:style>
  <w:style w:type="paragraph" w:styleId="Ttulo1">
    <w:name w:val="heading 1"/>
    <w:basedOn w:val="Normal"/>
    <w:next w:val="Normal"/>
    <w:link w:val="Ttulo1Char"/>
    <w:uiPriority w:val="9"/>
    <w:qFormat/>
    <w:rsid w:val="00CC04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329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33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3C5E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2329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1Char">
    <w:name w:val="Título 1 Char"/>
    <w:basedOn w:val="Fontepargpadro"/>
    <w:link w:val="Ttulo1"/>
    <w:uiPriority w:val="9"/>
    <w:rsid w:val="00CC04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C04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329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33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3C5E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2329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1Char">
    <w:name w:val="Título 1 Char"/>
    <w:basedOn w:val="Fontepargpadro"/>
    <w:link w:val="Ttulo1"/>
    <w:uiPriority w:val="9"/>
    <w:rsid w:val="00CC04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400</Words>
  <Characters>2165</Characters>
  <Application>Microsoft Office Word</Application>
  <DocSecurity>4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JExperts</Company>
  <LinksUpToDate>false</LinksUpToDate>
  <CharactersWithSpaces>2560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Herbert Silva</dc:creator>
  <cp:lastModifiedBy>TCSC</cp:lastModifiedBy>
  <cp:revision>2</cp:revision>
  <dcterms:created xsi:type="dcterms:W3CDTF">2012-11-26T15:23:00Z</dcterms:created>
  <dcterms:modified xsi:type="dcterms:W3CDTF">2012-11-26T15:23:00Z</dcterms:modified>
</cp:coreProperties>
</file>